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BD7" w:rsidRDefault="00D37940" w:rsidP="00DC7BD7">
      <w:pPr>
        <w:shd w:val="clear" w:color="auto" w:fill="FFFFFF"/>
        <w:spacing w:after="161" w:line="193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DC7BD7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Украшать свои дома к Новому году </w:t>
      </w:r>
    </w:p>
    <w:p w:rsidR="00D37940" w:rsidRPr="00DC7BD7" w:rsidRDefault="00D37940" w:rsidP="00DC7BD7">
      <w:pPr>
        <w:shd w:val="clear" w:color="auto" w:fill="FFFFFF"/>
        <w:spacing w:after="161" w:line="193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DC7BD7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жители европейских стран начали еще в конце средних веков. Настоящая мода на елочное «украшательство» пришла в первой половине XVI века.</w:t>
      </w:r>
    </w:p>
    <w:p w:rsidR="00D37940" w:rsidRPr="00BB6D93" w:rsidRDefault="00D37940" w:rsidP="00DC7BD7">
      <w:pPr>
        <w:shd w:val="clear" w:color="auto" w:fill="FFFFFF"/>
        <w:spacing w:after="215" w:line="240" w:lineRule="auto"/>
        <w:ind w:firstLine="708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До середины XVIII века украшения были исключительно </w:t>
      </w:r>
      <w:r w:rsidRPr="00DC7BD7"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  <w:t>съедобными</w:t>
      </w:r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. Зеленые ветви ели украшали орехами, сладостями и фруктами, кроме того, вешали фигурки из вафель — прообраз пресных хлебцев, которые употреблялись при обряде причастия.</w:t>
      </w:r>
    </w:p>
    <w:p w:rsidR="00D37940" w:rsidRPr="00BB6D93" w:rsidRDefault="00D37940" w:rsidP="00DC7BD7">
      <w:pPr>
        <w:shd w:val="clear" w:color="auto" w:fill="FFFFFF"/>
        <w:spacing w:after="215" w:line="240" w:lineRule="auto"/>
        <w:ind w:firstLine="708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Со второй половины XVIII века елочные украшения становятся более нарядными: бумажные цветы, позолоченные еловые шишки и пустые яичные скорлупки, а еще — фигурки из чеканной латуни — феи, ангелы и т.п.</w:t>
      </w:r>
    </w:p>
    <w:p w:rsidR="00D37940" w:rsidRPr="00BB6D93" w:rsidRDefault="00D37940" w:rsidP="00DC7BD7">
      <w:pPr>
        <w:shd w:val="clear" w:color="auto" w:fill="FFFFFF"/>
        <w:spacing w:after="215" w:line="240" w:lineRule="auto"/>
        <w:ind w:firstLine="708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Серебряные звездочки, цветы, а также мишура появились в XVIII веке. А в 1848 году, в городке </w:t>
      </w:r>
      <w:proofErr w:type="spellStart"/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Лауш</w:t>
      </w:r>
      <w:proofErr w:type="spellEnd"/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в Тюрингии были изготовлены первые елочные шары. Их делали из цветного или прозрачного стекла, покрывали изнутри слоем свинца, а снаружи украшали блестками.</w:t>
      </w:r>
    </w:p>
    <w:p w:rsidR="00BB6D93" w:rsidRPr="00D37940" w:rsidRDefault="00BB6D93" w:rsidP="00D37940">
      <w:pPr>
        <w:shd w:val="clear" w:color="auto" w:fill="FFFFFF"/>
        <w:spacing w:after="215" w:line="240" w:lineRule="auto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drawing>
          <wp:inline distT="0" distB="0" distL="0" distR="0">
            <wp:extent cx="5220335" cy="4169410"/>
            <wp:effectExtent l="19050" t="0" r="0" b="0"/>
            <wp:docPr id="1" name="Рисунок 1" descr="http://dnepr.info/images/87717/12610603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nepr.info/images/87717/126106032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416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lastRenderedPageBreak/>
        <w:drawing>
          <wp:inline distT="0" distB="0" distL="0" distR="0">
            <wp:extent cx="5220335" cy="3322955"/>
            <wp:effectExtent l="19050" t="0" r="0" b="0"/>
            <wp:docPr id="2" name="Рисунок 2" descr="http://dnepr.info/images/87717/1261060367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nepr.info/images/87717/1261060367_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32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drawing>
          <wp:inline distT="0" distB="0" distL="0" distR="0">
            <wp:extent cx="5220335" cy="6162040"/>
            <wp:effectExtent l="19050" t="0" r="0" b="0"/>
            <wp:docPr id="3" name="Рисунок 3" descr="http://dnepr.info/images/87717/1261060371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nepr.info/images/87717/1261060371_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616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BB6D93" w:rsidRDefault="00D37940" w:rsidP="00DC7BD7">
      <w:pPr>
        <w:shd w:val="clear" w:color="auto" w:fill="FFFFFF"/>
        <w:spacing w:after="215" w:line="240" w:lineRule="auto"/>
        <w:ind w:firstLine="708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lastRenderedPageBreak/>
        <w:t xml:space="preserve">В 1867 году в </w:t>
      </w:r>
      <w:proofErr w:type="spellStart"/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Лауше</w:t>
      </w:r>
      <w:proofErr w:type="spellEnd"/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открыли газовый завод. С помощью газовых горелок с пламенем очень высокой температуры, стеклодувы изготавливали легкие тонкостенные шары любых размеров. Вредное для здоровья свинцовое покрытие было заменено на нитрат серебра.</w:t>
      </w:r>
    </w:p>
    <w:p w:rsidR="00D37940" w:rsidRPr="00BB6D93" w:rsidRDefault="00D37940" w:rsidP="00DC7BD7">
      <w:pPr>
        <w:shd w:val="clear" w:color="auto" w:fill="FFFFFF"/>
        <w:spacing w:after="215" w:line="240" w:lineRule="auto"/>
        <w:ind w:firstLine="708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 начале ХХ века изготавливать елочные украшения стали в Чехии, Польше, США и Япония. А затем и другие страны начали выпускать эти хрупкие и красивые изделия. Именно тогда возникла мода на разные виды игрушек и способы украшения елок.</w:t>
      </w:r>
    </w:p>
    <w:p w:rsidR="00D37940" w:rsidRDefault="00D37940" w:rsidP="00DC7BD7">
      <w:pPr>
        <w:shd w:val="clear" w:color="auto" w:fill="FFFFFF"/>
        <w:spacing w:after="215" w:line="240" w:lineRule="auto"/>
        <w:ind w:firstLine="708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До 1900 года считалось, что елка должна быть яркой и броской, усыпанной игрушками; в начале ХХ века были популярны елки в стиле «минимализма» — строгие, невычурные, в серебристо-белых тонах.</w:t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drawing>
          <wp:inline distT="0" distB="0" distL="0" distR="0">
            <wp:extent cx="3656118" cy="6050537"/>
            <wp:effectExtent l="19050" t="0" r="1482" b="0"/>
            <wp:docPr id="4" name="Рисунок 4" descr="http://dnepr.info/images/87717/r87TLnuvj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nepr.info/images/87717/r87TLnuvjr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082" cy="605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D93" w:rsidRDefault="00BB6D93" w:rsidP="00D37940">
      <w:pPr>
        <w:shd w:val="clear" w:color="auto" w:fill="FFFFFF"/>
        <w:spacing w:after="21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D37940" w:rsidRPr="00BB6D93" w:rsidRDefault="00D37940" w:rsidP="00DC7BD7">
      <w:pPr>
        <w:shd w:val="clear" w:color="auto" w:fill="FFFFFF"/>
        <w:spacing w:after="215" w:line="240" w:lineRule="auto"/>
        <w:ind w:firstLine="708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lastRenderedPageBreak/>
        <w:t>Игрушки в стиле «</w:t>
      </w:r>
      <w:proofErr w:type="spellStart"/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техно</w:t>
      </w:r>
      <w:proofErr w:type="spellEnd"/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» появились в Дрездене и Лейпциге. </w:t>
      </w:r>
      <w:proofErr w:type="gramStart"/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Там изготавливали пароходики, дирижабли, музыкальные инструменты, экипажи, запряженные лошадьми, а также игрушки в виде животных: слонов, медведей, лягушек, фазанов…</w:t>
      </w:r>
      <w:proofErr w:type="gramEnd"/>
    </w:p>
    <w:p w:rsidR="00D37940" w:rsidRPr="00BB6D93" w:rsidRDefault="00D37940" w:rsidP="00DC7BD7">
      <w:pPr>
        <w:shd w:val="clear" w:color="auto" w:fill="FFFFFF"/>
        <w:spacing w:after="215" w:line="240" w:lineRule="auto"/>
        <w:ind w:firstLine="708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На территории Российской империи, обычай встречать Новый год в ночь с 31 декабря на 1 января ввел Петр</w:t>
      </w:r>
      <w:proofErr w:type="gramStart"/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П</w:t>
      </w:r>
      <w:proofErr w:type="gramEnd"/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ервый, и он же повелел, чтобы именно ель стала главным новогодним деревом. Но по-настоящему обычай наряжать елку и делать это именно к Рождеству, которое праздновалось 25 декабря, пришел при Николае</w:t>
      </w:r>
      <w:proofErr w:type="gramStart"/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П</w:t>
      </w:r>
      <w:proofErr w:type="gramEnd"/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ервом.</w:t>
      </w:r>
    </w:p>
    <w:p w:rsidR="00D37940" w:rsidRPr="00BB6D93" w:rsidRDefault="00D37940" w:rsidP="00DC7BD7">
      <w:pPr>
        <w:shd w:val="clear" w:color="auto" w:fill="FFFFFF"/>
        <w:spacing w:after="21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Благодаря его супруге пришел обычай украшать жилище ветками ели с горящими свечами. Кроме того, именно в это время в России зарождается традиция дарить подарки на Рождество. Их раскладывали под елкой или вешали на ветки.</w:t>
      </w:r>
    </w:p>
    <w:p w:rsidR="00D37940" w:rsidRPr="00BB6D93" w:rsidRDefault="00D37940" w:rsidP="00D37940">
      <w:pPr>
        <w:shd w:val="clear" w:color="auto" w:fill="FFFFFF"/>
        <w:spacing w:after="21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Первые стеклянные игрушки, появившиеся в России, были немецкого производства. Но и отечественные мастера быстро поняли, насколько это прибыльное дело. Кроме стеклянных, в России также выпускались игрушки из ткани, ваты и папье-маше.</w:t>
      </w:r>
    </w:p>
    <w:p w:rsidR="00D37940" w:rsidRPr="00BB6D93" w:rsidRDefault="00D37940" w:rsidP="00D37940">
      <w:pPr>
        <w:shd w:val="clear" w:color="auto" w:fill="FFFFFF"/>
        <w:spacing w:after="21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После снятия запрета на новогоднюю елку в декабре 1935 года в стране возобновилось производство елочных игрушек. Игрушки тех лет выглядят соответственно историческим реалиям: «парашютисты» из ваты, стеклянные дирижабли с надписью «СССР». В 1937 году была также выпущена серия елочных шариков с изображением членов Политбюро.</w:t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drawing>
          <wp:inline distT="0" distB="0" distL="0" distR="0">
            <wp:extent cx="5220335" cy="3486785"/>
            <wp:effectExtent l="19050" t="0" r="0" b="0"/>
            <wp:docPr id="5" name="Рисунок 5" descr="http://dnepr.info/images/87717/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nepr.info/images/87717/Untitled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48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lastRenderedPageBreak/>
        <w:drawing>
          <wp:inline distT="0" distB="0" distL="0" distR="0">
            <wp:extent cx="4667250" cy="2867569"/>
            <wp:effectExtent l="19050" t="0" r="0" b="0"/>
            <wp:docPr id="6" name="Рисунок 6" descr="http://dnepr.info/images/87717/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nepr.info/images/87717/Untitled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18" cy="286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drawing>
          <wp:inline distT="0" distB="0" distL="0" distR="0">
            <wp:extent cx="4720262" cy="3152775"/>
            <wp:effectExtent l="19050" t="0" r="4138" b="0"/>
            <wp:docPr id="7" name="Рисунок 7" descr="http://dnepr.info/images/87717/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nepr.info/images/87717/Untitled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820" cy="315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BB6D93" w:rsidRDefault="00D37940" w:rsidP="00D37940">
      <w:pPr>
        <w:shd w:val="clear" w:color="auto" w:fill="FFFFFF"/>
        <w:spacing w:after="21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 годы Великой Отечественной Войны игрушки также выпускались, в ограниченном количестве, конечно. Украшение елки к Новому году было обязательным — этот обряд напоминал о мирной жизни и придавал сил надеяться на скорую победу. «Военные» елки украшались «солдатами», «танками», «пистолетами», «собаками-санитарами»; даже Дед Мороз на новогодних открыток бил фашистов…</w:t>
      </w:r>
    </w:p>
    <w:p w:rsidR="00D37940" w:rsidRPr="00BB6D93" w:rsidRDefault="00D37940" w:rsidP="00D37940">
      <w:pPr>
        <w:shd w:val="clear" w:color="auto" w:fill="FFFFFF"/>
        <w:spacing w:after="21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После войны 1 января снова стал выходным днем (это произошло в 1947 году). А елочные игрушки снова стали мирными.</w:t>
      </w:r>
    </w:p>
    <w:p w:rsidR="00D37940" w:rsidRPr="00BB6D93" w:rsidRDefault="00D37940" w:rsidP="00D37940">
      <w:pPr>
        <w:shd w:val="clear" w:color="auto" w:fill="FFFFFF"/>
        <w:spacing w:after="21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В 40-50-х годах появляются игрушки с персонажами из сказок Пушкина, спортивные и цирковые персонажи. </w:t>
      </w:r>
      <w:proofErr w:type="gramStart"/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 начале</w:t>
      </w:r>
      <w:proofErr w:type="gramEnd"/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1950-х, когда с продуктами в стране была </w:t>
      </w:r>
      <w:proofErr w:type="spellStart"/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напряженка</w:t>
      </w:r>
      <w:proofErr w:type="spellEnd"/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, изготавливалось игрушки в виде фруктов, ягод и овощей. Появились и сказочные персонажи: Айболит, Дед Мороз, Снегурочка, Чиполлино, различные звери: белочки, медведи, зайцы</w:t>
      </w:r>
      <w:proofErr w:type="gramStart"/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… Т</w:t>
      </w:r>
      <w:proofErr w:type="gramEnd"/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огда же, в 50-х, появилась мода на стеклянные бусы и композиции из стеклянных шариков, бус и палочек. После выхода знаменитого фильма Э.Рязанова «Карнавальная ночь», появились елочные игрушки в виде часов, на которых стрелки замерли в положении «без пяти двенадцать».</w:t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lastRenderedPageBreak/>
        <w:drawing>
          <wp:inline distT="0" distB="0" distL="0" distR="0">
            <wp:extent cx="5220335" cy="3486785"/>
            <wp:effectExtent l="19050" t="0" r="0" b="0"/>
            <wp:docPr id="8" name="Рисунок 8" descr="http://dnepr.info/images/87717/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nepr.info/images/87717/Untitled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48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drawing>
          <wp:inline distT="0" distB="0" distL="0" distR="0">
            <wp:extent cx="5220335" cy="3541395"/>
            <wp:effectExtent l="19050" t="0" r="0" b="0"/>
            <wp:docPr id="9" name="Рисунок 9" descr="http://dnepr.info/images/87717/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nepr.info/images/87717/Untitled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54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BB6D93" w:rsidRDefault="00D37940" w:rsidP="00D37940">
      <w:pPr>
        <w:shd w:val="clear" w:color="auto" w:fill="FFFFFF"/>
        <w:spacing w:after="21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В 1960-е годы на елки вешали «початки кукурузы» и «снопы пшеницы». А еще в новогодних украшениях нашло отражение освоение человечеством космоса. Появились «спутники», «космонавты», «ракеты», шарики с рисунками на космическую тематику. Также в 60-е годы появились первые электрические елочные гирлянды. Изначально выглядели они очень просто: лампочки-шарики, выкрашенные в разные цвета: синий, желтый, красный, иногда расписанные снежинками и «морозными узорами», присоединенные к проводу, который включался в розетку. Никаких реле еще не делали, поэтому лампочки просто горели, без «перемигивания». Позже появились и более усовершенствованные </w:t>
      </w:r>
      <w:proofErr w:type="spellStart"/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электрогирлянды</w:t>
      </w:r>
      <w:proofErr w:type="spellEnd"/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, которые мы используем и по сей день.</w:t>
      </w:r>
    </w:p>
    <w:p w:rsid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lastRenderedPageBreak/>
        <w:drawing>
          <wp:inline distT="0" distB="0" distL="0" distR="0">
            <wp:extent cx="5220335" cy="6960235"/>
            <wp:effectExtent l="19050" t="0" r="0" b="0"/>
            <wp:docPr id="10" name="Рисунок 10" descr="http://dnepr.info/images/87717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nepr.info/images/87717/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696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DD5" w:rsidRDefault="00B57DD5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</w:p>
    <w:p w:rsidR="00B57DD5" w:rsidRPr="00D37940" w:rsidRDefault="00B57DD5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</w:p>
    <w:p w:rsidR="00D37940" w:rsidRPr="00BB6D93" w:rsidRDefault="00D37940" w:rsidP="00D37940">
      <w:pPr>
        <w:shd w:val="clear" w:color="auto" w:fill="FFFFFF"/>
        <w:spacing w:after="21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В 1970-е годы дизайн игрушек становится менее разнообразным. </w:t>
      </w:r>
      <w:proofErr w:type="gramStart"/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Фабрики елочных украшений «штамповали» похожие друг на друга серии шариков, «шишек», «пирамидок», «сосулек» и «колокольчиков».</w:t>
      </w:r>
      <w:proofErr w:type="gramEnd"/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Встречались, правда, звери неопределенной породы (не то медведи, не то собаки), а также такие интересные экземпляры, как снежинки с серпом и молотом. В эти годы выпускалось много игрушек на прищепках. Под конец 70-х вернулась мода украшать елку богато и разнообразно.</w:t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lastRenderedPageBreak/>
        <w:drawing>
          <wp:inline distT="0" distB="0" distL="0" distR="0">
            <wp:extent cx="3533775" cy="4711557"/>
            <wp:effectExtent l="19050" t="0" r="9525" b="0"/>
            <wp:docPr id="11" name="Рисунок 11" descr="http://dnepr.info/images/87717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nepr.info/images/87717/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205" cy="471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drawing>
          <wp:inline distT="0" distB="0" distL="0" distR="0">
            <wp:extent cx="3629025" cy="4838553"/>
            <wp:effectExtent l="19050" t="0" r="9525" b="0"/>
            <wp:docPr id="12" name="Рисунок 12" descr="http://dnepr.info/images/87717/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nepr.info/images/87717/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382" cy="484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lastRenderedPageBreak/>
        <w:drawing>
          <wp:inline distT="0" distB="0" distL="0" distR="0">
            <wp:extent cx="3048000" cy="4063877"/>
            <wp:effectExtent l="19050" t="0" r="0" b="0"/>
            <wp:docPr id="13" name="Рисунок 13" descr="http://dnepr.info/images/87717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nepr.info/images/87717/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71" cy="406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drawing>
          <wp:inline distT="0" distB="0" distL="0" distR="0">
            <wp:extent cx="3962400" cy="5283039"/>
            <wp:effectExtent l="19050" t="0" r="0" b="0"/>
            <wp:docPr id="14" name="Рисунок 14" descr="http://dnepr.info/images/87717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nepr.info/images/87717/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882" cy="528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lastRenderedPageBreak/>
        <w:drawing>
          <wp:inline distT="0" distB="0" distL="0" distR="0">
            <wp:extent cx="4162425" cy="5549731"/>
            <wp:effectExtent l="19050" t="0" r="9525" b="0"/>
            <wp:docPr id="15" name="Рисунок 15" descr="http://dnepr.info/images/87717/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nepr.info/images/87717/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931" cy="555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lastRenderedPageBreak/>
        <w:drawing>
          <wp:inline distT="0" distB="0" distL="0" distR="0">
            <wp:extent cx="3724275" cy="4965549"/>
            <wp:effectExtent l="19050" t="0" r="9525" b="0"/>
            <wp:docPr id="16" name="Рисунок 16" descr="http://dnepr.info/images/87717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nepr.info/images/87717/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728" cy="496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drawing>
          <wp:inline distT="0" distB="0" distL="0" distR="0">
            <wp:extent cx="3448050" cy="4597261"/>
            <wp:effectExtent l="19050" t="0" r="0" b="0"/>
            <wp:docPr id="17" name="Рисунок 17" descr="http://dnepr.info/images/87717/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nepr.info/images/87717/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385" cy="4600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lastRenderedPageBreak/>
        <w:drawing>
          <wp:inline distT="0" distB="0" distL="0" distR="0">
            <wp:extent cx="5220335" cy="6960235"/>
            <wp:effectExtent l="19050" t="0" r="0" b="0"/>
            <wp:docPr id="18" name="Рисунок 18" descr="http://dnepr.info/images/87717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nepr.info/images/87717/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696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lastRenderedPageBreak/>
        <w:drawing>
          <wp:inline distT="0" distB="0" distL="0" distR="0">
            <wp:extent cx="5220335" cy="6960235"/>
            <wp:effectExtent l="19050" t="0" r="0" b="0"/>
            <wp:docPr id="19" name="Рисунок 19" descr="http://dnepr.info/images/87717/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nepr.info/images/87717/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696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lastRenderedPageBreak/>
        <w:drawing>
          <wp:inline distT="0" distB="0" distL="0" distR="0">
            <wp:extent cx="5220335" cy="6960235"/>
            <wp:effectExtent l="19050" t="0" r="0" b="0"/>
            <wp:docPr id="20" name="Рисунок 20" descr="http://dnepr.info/images/87717/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nepr.info/images/87717/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696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lastRenderedPageBreak/>
        <w:drawing>
          <wp:inline distT="0" distB="0" distL="0" distR="0">
            <wp:extent cx="5220335" cy="6960235"/>
            <wp:effectExtent l="19050" t="0" r="0" b="0"/>
            <wp:docPr id="21" name="Рисунок 21" descr="http://dnepr.info/images/87717/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nepr.info/images/87717/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696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lastRenderedPageBreak/>
        <w:drawing>
          <wp:inline distT="0" distB="0" distL="0" distR="0">
            <wp:extent cx="5220335" cy="6960235"/>
            <wp:effectExtent l="19050" t="0" r="0" b="0"/>
            <wp:docPr id="22" name="Рисунок 22" descr="http://dnepr.info/images/87717/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nepr.info/images/87717/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696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lastRenderedPageBreak/>
        <w:drawing>
          <wp:inline distT="0" distB="0" distL="0" distR="0">
            <wp:extent cx="5220335" cy="6960235"/>
            <wp:effectExtent l="19050" t="0" r="0" b="0"/>
            <wp:docPr id="23" name="Рисунок 23" descr="http://dnepr.info/images/87717/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nepr.info/images/87717/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696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lastRenderedPageBreak/>
        <w:drawing>
          <wp:inline distT="0" distB="0" distL="0" distR="0">
            <wp:extent cx="5220335" cy="6960235"/>
            <wp:effectExtent l="19050" t="0" r="0" b="0"/>
            <wp:docPr id="24" name="Рисунок 24" descr="http://dnepr.info/images/87717/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nepr.info/images/87717/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696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lastRenderedPageBreak/>
        <w:drawing>
          <wp:inline distT="0" distB="0" distL="0" distR="0">
            <wp:extent cx="5220335" cy="6960235"/>
            <wp:effectExtent l="19050" t="0" r="0" b="0"/>
            <wp:docPr id="25" name="Рисунок 25" descr="http://dnepr.info/images/87717/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nepr.info/images/87717/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696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lastRenderedPageBreak/>
        <w:drawing>
          <wp:inline distT="0" distB="0" distL="0" distR="0">
            <wp:extent cx="5220335" cy="6960235"/>
            <wp:effectExtent l="19050" t="0" r="0" b="0"/>
            <wp:docPr id="26" name="Рисунок 26" descr="http://dnepr.info/images/87717/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nepr.info/images/87717/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696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lastRenderedPageBreak/>
        <w:drawing>
          <wp:inline distT="0" distB="0" distL="0" distR="0">
            <wp:extent cx="3000375" cy="4000378"/>
            <wp:effectExtent l="19050" t="0" r="9525" b="0"/>
            <wp:docPr id="34" name="Рисунок 34" descr="http://dnepr.info/images/87717/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nepr.info/images/87717/6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15" cy="400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drawing>
          <wp:inline distT="0" distB="0" distL="0" distR="0">
            <wp:extent cx="3124200" cy="4165473"/>
            <wp:effectExtent l="19050" t="0" r="0" b="0"/>
            <wp:docPr id="35" name="Рисунок 35" descr="http://dnepr.info/images/87717/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nepr.info/images/87717/6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580" cy="416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lastRenderedPageBreak/>
        <w:drawing>
          <wp:inline distT="0" distB="0" distL="0" distR="0">
            <wp:extent cx="3533775" cy="4711556"/>
            <wp:effectExtent l="19050" t="0" r="9525" b="0"/>
            <wp:docPr id="36" name="Рисунок 36" descr="http://dnepr.info/images/87717/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dnepr.info/images/87717/6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205" cy="471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drawing>
          <wp:inline distT="0" distB="0" distL="0" distR="0">
            <wp:extent cx="3524250" cy="4698857"/>
            <wp:effectExtent l="19050" t="0" r="0" b="0"/>
            <wp:docPr id="37" name="Рисунок 37" descr="http://dnepr.info/images/87717/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nepr.info/images/87717/6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786" cy="469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lastRenderedPageBreak/>
        <w:drawing>
          <wp:inline distT="0" distB="0" distL="0" distR="0">
            <wp:extent cx="3105150" cy="4140074"/>
            <wp:effectExtent l="19050" t="0" r="0" b="0"/>
            <wp:docPr id="38" name="Рисунок 38" descr="http://dnepr.info/images/87717/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dnepr.info/images/87717/6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528" cy="414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drawing>
          <wp:inline distT="0" distB="0" distL="0" distR="0">
            <wp:extent cx="2990850" cy="3987679"/>
            <wp:effectExtent l="19050" t="0" r="0" b="0"/>
            <wp:docPr id="39" name="Рисунок 39" descr="http://dnepr.info/images/87717/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dnepr.info/images/87717/6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14" cy="398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lastRenderedPageBreak/>
        <w:drawing>
          <wp:inline distT="0" distB="0" distL="0" distR="0">
            <wp:extent cx="3286125" cy="4381367"/>
            <wp:effectExtent l="19050" t="0" r="9525" b="0"/>
            <wp:docPr id="40" name="Рисунок 40" descr="http://dnepr.info/images/87717/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nepr.info/images/87717/6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525" cy="43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drawing>
          <wp:inline distT="0" distB="0" distL="0" distR="0">
            <wp:extent cx="2943225" cy="3924181"/>
            <wp:effectExtent l="19050" t="0" r="0" b="0"/>
            <wp:docPr id="41" name="Рисунок 41" descr="http://dnepr.info/images/87717/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dnepr.info/images/87717/6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83" cy="392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lastRenderedPageBreak/>
        <w:drawing>
          <wp:inline distT="0" distB="0" distL="0" distR="0">
            <wp:extent cx="3381375" cy="4508363"/>
            <wp:effectExtent l="19050" t="0" r="9525" b="0"/>
            <wp:docPr id="42" name="Рисунок 42" descr="http://dnepr.info/images/87717/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dnepr.info/images/87717/6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786" cy="450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drawing>
          <wp:inline distT="0" distB="0" distL="0" distR="0">
            <wp:extent cx="3609975" cy="4813153"/>
            <wp:effectExtent l="19050" t="0" r="0" b="0"/>
            <wp:docPr id="43" name="Рисунок 43" descr="http://dnepr.info/images/87717/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nepr.info/images/87717/7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414" cy="481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lastRenderedPageBreak/>
        <w:drawing>
          <wp:inline distT="0" distB="0" distL="0" distR="0">
            <wp:extent cx="3609975" cy="4813153"/>
            <wp:effectExtent l="19050" t="0" r="0" b="0"/>
            <wp:docPr id="44" name="Рисунок 44" descr="http://dnepr.info/images/87717/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dnepr.info/images/87717/7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414" cy="481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drawing>
          <wp:inline distT="0" distB="0" distL="0" distR="0">
            <wp:extent cx="3352800" cy="4470264"/>
            <wp:effectExtent l="19050" t="0" r="0" b="0"/>
            <wp:docPr id="45" name="Рисунок 45" descr="http://dnepr.info/images/87717/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dnepr.info/images/87717/7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208" cy="447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lastRenderedPageBreak/>
        <w:drawing>
          <wp:inline distT="0" distB="0" distL="0" distR="0">
            <wp:extent cx="3695700" cy="4927450"/>
            <wp:effectExtent l="19050" t="0" r="0" b="0"/>
            <wp:docPr id="46" name="Рисунок 46" descr="http://dnepr.info/images/87717/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nepr.info/images/87717/7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150" cy="492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drawing>
          <wp:inline distT="0" distB="0" distL="0" distR="0">
            <wp:extent cx="3419475" cy="4559161"/>
            <wp:effectExtent l="19050" t="0" r="9525" b="0"/>
            <wp:docPr id="47" name="Рисунок 47" descr="http://dnepr.info/images/87717/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dnepr.info/images/87717/7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891" cy="455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lastRenderedPageBreak/>
        <w:drawing>
          <wp:inline distT="0" distB="0" distL="0" distR="0">
            <wp:extent cx="3238500" cy="4317868"/>
            <wp:effectExtent l="19050" t="0" r="0" b="0"/>
            <wp:docPr id="48" name="Рисунок 48" descr="http://dnepr.info/images/87717/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dnepr.info/images/87717/7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52" cy="432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drawing>
          <wp:inline distT="0" distB="0" distL="0" distR="0">
            <wp:extent cx="3838575" cy="4796702"/>
            <wp:effectExtent l="19050" t="0" r="9525" b="0"/>
            <wp:docPr id="49" name="Рисунок 49" descr="http://dnepr.info/images/87717/5743505-R3L8T8D-480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nepr.info/images/87717/5743505-R3L8T8D-480-7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042" cy="479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D37940" w:rsidRDefault="00D37940" w:rsidP="00D37940">
      <w:pPr>
        <w:shd w:val="clear" w:color="auto" w:fill="FFFFFF"/>
        <w:spacing w:after="215" w:line="240" w:lineRule="auto"/>
        <w:jc w:val="center"/>
        <w:rPr>
          <w:rFonts w:ascii="Tahoma" w:eastAsia="Times New Roman" w:hAnsi="Tahoma" w:cs="Tahoma"/>
          <w:color w:val="231F20"/>
          <w:sz w:val="15"/>
          <w:szCs w:val="15"/>
          <w:lang w:eastAsia="ru-RU"/>
        </w:rPr>
      </w:pPr>
      <w:r>
        <w:rPr>
          <w:rFonts w:ascii="Tahoma" w:eastAsia="Times New Roman" w:hAnsi="Tahoma" w:cs="Tahoma"/>
          <w:noProof/>
          <w:color w:val="231F20"/>
          <w:sz w:val="15"/>
          <w:szCs w:val="15"/>
          <w:lang w:eastAsia="ru-RU"/>
        </w:rPr>
        <w:lastRenderedPageBreak/>
        <w:drawing>
          <wp:inline distT="0" distB="0" distL="0" distR="0">
            <wp:extent cx="5220335" cy="3916680"/>
            <wp:effectExtent l="19050" t="0" r="0" b="0"/>
            <wp:docPr id="50" name="Рисунок 50" descr="http://dnepr.info/images/87717/5743555-R3L8T8D-600-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dnepr.info/images/87717/5743555-R3L8T8D-600-7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940" w:rsidRPr="00BB6D93" w:rsidRDefault="00915964" w:rsidP="00D379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hyperlink r:id="rId48" w:history="1">
        <w:r w:rsidR="00D37940" w:rsidRPr="00BB6D93">
          <w:rPr>
            <w:rFonts w:ascii="Times New Roman" w:eastAsia="Times New Roman" w:hAnsi="Times New Roman" w:cs="Times New Roman"/>
            <w:color w:val="01256D"/>
            <w:sz w:val="28"/>
            <w:szCs w:val="28"/>
            <w:vertAlign w:val="subscript"/>
            <w:lang w:eastAsia="ru-RU"/>
          </w:rPr>
          <w:t>История игрушки</w:t>
        </w:r>
      </w:hyperlink>
      <w:r w:rsidR="00D37940" w:rsidRPr="00BB6D93">
        <w:rPr>
          <w:rFonts w:ascii="Times New Roman" w:eastAsia="Times New Roman" w:hAnsi="Times New Roman" w:cs="Times New Roman"/>
          <w:color w:val="231F20"/>
          <w:sz w:val="28"/>
          <w:szCs w:val="28"/>
          <w:vertAlign w:val="superscript"/>
          <w:lang w:eastAsia="ru-RU"/>
        </w:rPr>
        <w:t>, </w:t>
      </w:r>
      <w:hyperlink r:id="rId49" w:history="1">
        <w:r w:rsidR="00D37940" w:rsidRPr="00BB6D93">
          <w:rPr>
            <w:rFonts w:ascii="Times New Roman" w:eastAsia="Times New Roman" w:hAnsi="Times New Roman" w:cs="Times New Roman"/>
            <w:color w:val="01256D"/>
            <w:sz w:val="28"/>
            <w:szCs w:val="28"/>
            <w:vertAlign w:val="subscript"/>
            <w:lang w:eastAsia="ru-RU"/>
          </w:rPr>
          <w:t>Старые елочные игрушки</w:t>
        </w:r>
      </w:hyperlink>
      <w:r w:rsidR="00D37940" w:rsidRPr="00BB6D93">
        <w:rPr>
          <w:rFonts w:ascii="Times New Roman" w:eastAsia="Times New Roman" w:hAnsi="Times New Roman" w:cs="Times New Roman"/>
          <w:color w:val="231F20"/>
          <w:sz w:val="28"/>
          <w:szCs w:val="28"/>
          <w:vertAlign w:val="superscript"/>
          <w:lang w:eastAsia="ru-RU"/>
        </w:rPr>
        <w:t>,  </w:t>
      </w:r>
      <w:hyperlink r:id="rId50" w:history="1">
        <w:r w:rsidR="00D37940" w:rsidRPr="00BB6D93">
          <w:rPr>
            <w:rFonts w:ascii="Times New Roman" w:eastAsia="Times New Roman" w:hAnsi="Times New Roman" w:cs="Times New Roman"/>
            <w:color w:val="01256D"/>
            <w:sz w:val="28"/>
            <w:szCs w:val="28"/>
            <w:vertAlign w:val="subscript"/>
            <w:lang w:eastAsia="ru-RU"/>
          </w:rPr>
          <w:t>Игрушки 30-х годов</w:t>
        </w:r>
      </w:hyperlink>
      <w:r w:rsidR="00D37940" w:rsidRPr="00BB6D93">
        <w:rPr>
          <w:rFonts w:ascii="Times New Roman" w:eastAsia="Times New Roman" w:hAnsi="Times New Roman" w:cs="Times New Roman"/>
          <w:color w:val="231F20"/>
          <w:sz w:val="28"/>
          <w:szCs w:val="28"/>
          <w:vertAlign w:val="superscript"/>
          <w:lang w:eastAsia="ru-RU"/>
        </w:rPr>
        <w:t>, </w:t>
      </w:r>
      <w:hyperlink r:id="rId51" w:history="1">
        <w:r w:rsidR="00D37940" w:rsidRPr="00BB6D93">
          <w:rPr>
            <w:rFonts w:ascii="Times New Roman" w:eastAsia="Times New Roman" w:hAnsi="Times New Roman" w:cs="Times New Roman"/>
            <w:color w:val="01256D"/>
            <w:sz w:val="28"/>
            <w:szCs w:val="28"/>
            <w:vertAlign w:val="subscript"/>
            <w:lang w:eastAsia="ru-RU"/>
          </w:rPr>
          <w:t>Открытки</w:t>
        </w:r>
      </w:hyperlink>
    </w:p>
    <w:p w:rsidR="00D37940" w:rsidRPr="00BB6D93" w:rsidRDefault="00D37940" w:rsidP="00D37940">
      <w:pPr>
        <w:shd w:val="clear" w:color="auto" w:fill="FFFFFF"/>
        <w:spacing w:after="21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 1980-е годы выпуск серийных, не отличавшихся оригинальными оформительскими идеями, игрушек, продолжился.</w:t>
      </w:r>
    </w:p>
    <w:p w:rsidR="00D37940" w:rsidRPr="00BB6D93" w:rsidRDefault="00D37940" w:rsidP="00D37940">
      <w:pPr>
        <w:shd w:val="clear" w:color="auto" w:fill="FFFFFF"/>
        <w:spacing w:after="21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 1970-80-е годы стал популярен «дождик» из фольги, а также пушистая, колкая мишура — серебристая, оранжевая, желтая</w:t>
      </w:r>
      <w:proofErr w:type="gramStart"/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… К</w:t>
      </w:r>
      <w:proofErr w:type="gramEnd"/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огда все это в преддверии Нового года украшало небогатые советские витрины, ходить в магазины становилось как-то особенно приятно…</w:t>
      </w:r>
    </w:p>
    <w:p w:rsidR="00D37940" w:rsidRPr="00BB6D93" w:rsidRDefault="00D37940" w:rsidP="00D37940">
      <w:pPr>
        <w:shd w:val="clear" w:color="auto" w:fill="FFFFFF"/>
        <w:spacing w:after="21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Традиция украшать макушку елки звездой, как мы уже упомянули ранее, существует со средних веков. Однако</w:t>
      </w:r>
      <w:proofErr w:type="gramStart"/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,</w:t>
      </w:r>
      <w:proofErr w:type="gramEnd"/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в СССР Вифлеемскую звезду заменили на красную рубиновую.</w:t>
      </w:r>
    </w:p>
    <w:p w:rsidR="00D37940" w:rsidRPr="00BB6D93" w:rsidRDefault="00D37940" w:rsidP="00D37940">
      <w:pPr>
        <w:shd w:val="clear" w:color="auto" w:fill="FFFFFF"/>
        <w:spacing w:after="21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С конца 1980-х страну </w:t>
      </w:r>
      <w:proofErr w:type="gramStart"/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завоевала мода на всевозможные гороскопы и это не могло</w:t>
      </w:r>
      <w:proofErr w:type="gramEnd"/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не отразиться на новогодней индустрии. В 1990-е годы в продаже появилось множество елочных шаров с изображением животных — символов наступающего года.</w:t>
      </w:r>
    </w:p>
    <w:p w:rsidR="00D37940" w:rsidRPr="00BB6D93" w:rsidRDefault="00D37940" w:rsidP="00D37940">
      <w:pPr>
        <w:shd w:val="clear" w:color="auto" w:fill="FFFFFF"/>
        <w:spacing w:after="21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Сегодня в производстве елочных украшений наблюдается отчасти «возврат к истокам». Выпускаются шары с ручной росписью, с удивительно тщательно выписанными пейзажами, картинами зимы, а также государственной символикой.</w:t>
      </w:r>
    </w:p>
    <w:p w:rsidR="00D37940" w:rsidRPr="00BB6D93" w:rsidRDefault="00D37940" w:rsidP="00D37940">
      <w:pPr>
        <w:shd w:val="clear" w:color="auto" w:fill="FFFFFF"/>
        <w:spacing w:after="21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Несколько лет назад была модной западная традиция украшать елки шарами двух цветов, сочетающихся между собой, например, красными и золотыми, синими и серебряными, а также завязывать на ветвях парчовые банты. И никакой мишуры или «дождя»!</w:t>
      </w:r>
    </w:p>
    <w:p w:rsidR="00D37940" w:rsidRPr="00BB6D93" w:rsidRDefault="00D37940" w:rsidP="00D37940">
      <w:pPr>
        <w:shd w:val="clear" w:color="auto" w:fill="FFFFFF"/>
        <w:spacing w:after="21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С начала 2000-х годов стали популярными оригинальные, «самодельные» игрушки — тоже своего рода возврат в прошлое. Фигурки из соломы, бумаги, моточков шерсти и кусочков ткани; плюшевые зверьки, войлочные лебеди и ангелочки… в общем, </w:t>
      </w:r>
      <w:proofErr w:type="gramStart"/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lastRenderedPageBreak/>
        <w:t>всевозможный</w:t>
      </w:r>
      <w:proofErr w:type="gramEnd"/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«</w:t>
      </w:r>
      <w:proofErr w:type="spellStart"/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Hand-made</w:t>
      </w:r>
      <w:proofErr w:type="spellEnd"/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». А мода на советские ретро-игрушки заставила многих забраться в недра бабушкиных антресолей или старинных комодов — туда, где могли быть спрятаны за ненадобностью старые новогодние украшения.</w:t>
      </w:r>
    </w:p>
    <w:p w:rsidR="00D37940" w:rsidRPr="00BB6D93" w:rsidRDefault="00D37940" w:rsidP="00D37940">
      <w:pPr>
        <w:shd w:val="clear" w:color="auto" w:fill="FFFFFF"/>
        <w:spacing w:after="21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 2005 году в Европе были весьма популярны сделанные вручную прозрачные стеклянные шары, «сосульки», снежинки и подвески для елки, создающие впечатление «ледяного налета» на ветвях.</w:t>
      </w:r>
    </w:p>
    <w:p w:rsidR="00D37940" w:rsidRPr="00BB6D93" w:rsidRDefault="00D37940" w:rsidP="00D37940">
      <w:pPr>
        <w:shd w:val="clear" w:color="auto" w:fill="FFFFFF"/>
        <w:spacing w:after="21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BB6D9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Кстати, если говорить о моде на елочные украшения, то некоторых их производители говорят, что мода на украшения повторяется каждые четыре года, поэтому старые игрушки можно просто складывать в коробку и ждать, пока они снова станут актуальными. С другой стороны, имея в доме большую коллекцию елочных игрушек, можно каждый год, комбинируя их, украшать свою елочку в совершенно неповторимом стиле — и в этом случае абсолютно не важно, модная та или иная игрушка в данный момент, или нет.</w:t>
      </w:r>
    </w:p>
    <w:p w:rsidR="00992AFD" w:rsidRDefault="00992AFD"/>
    <w:sectPr w:rsidR="00992AFD" w:rsidSect="00BB6D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7940"/>
    <w:rsid w:val="002C643F"/>
    <w:rsid w:val="00915964"/>
    <w:rsid w:val="00992AFD"/>
    <w:rsid w:val="00B57DD5"/>
    <w:rsid w:val="00BB6D93"/>
    <w:rsid w:val="00D37940"/>
    <w:rsid w:val="00DC7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A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7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3794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3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79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9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261047">
          <w:marLeft w:val="0"/>
          <w:marRight w:val="0"/>
          <w:marTop w:val="0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hyperlink" Target="javascript::void(0);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hyperlink" Target="javascript::void(0);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hyperlink" Target="javascript::void(0);" TargetMode="External"/><Relationship Id="rId8" Type="http://schemas.openxmlformats.org/officeDocument/2006/relationships/image" Target="media/image4.jpeg"/><Relationship Id="rId51" Type="http://schemas.openxmlformats.org/officeDocument/2006/relationships/hyperlink" Target="javascript::void(0)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46B313-8AE7-4253-9101-AC100107A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30</Pages>
  <Words>1151</Words>
  <Characters>6561</Characters>
  <Application>Microsoft Office Word</Application>
  <DocSecurity>0</DocSecurity>
  <Lines>54</Lines>
  <Paragraphs>15</Paragraphs>
  <ScaleCrop>false</ScaleCrop>
  <Company/>
  <LinksUpToDate>false</LinksUpToDate>
  <CharactersWithSpaces>7697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Юляша</dc:creator>
  <cp:keywords/>
  <dc:description/>
  <cp:lastModifiedBy>Юляша</cp:lastModifiedBy>
  <cp:revision>5</cp:revision>
  <dcterms:created xsi:type="dcterms:W3CDTF">2016-12-08T17:11:00Z</dcterms:created>
  <dcterms:modified xsi:type="dcterms:W3CDTF">2016-12-19T18:45:00Z</dcterms:modified>
</cp:coreProperties>
</file>